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1947" w14:textId="77777777" w:rsidR="00762BD3" w:rsidRPr="000561E5" w:rsidRDefault="00762BD3" w:rsidP="005856C3">
      <w:pPr>
        <w:rPr>
          <w:rFonts w:asciiTheme="majorHAnsi" w:hAnsiTheme="majorHAnsi"/>
          <w:sz w:val="22"/>
          <w:szCs w:val="22"/>
        </w:rPr>
      </w:pPr>
    </w:p>
    <w:p w14:paraId="32929157" w14:textId="77777777" w:rsidR="00762BD3" w:rsidRPr="000561E5" w:rsidRDefault="005856C3" w:rsidP="005856C3">
      <w:pPr>
        <w:rPr>
          <w:rFonts w:asciiTheme="majorHAnsi" w:hAnsiTheme="majorHAnsi"/>
          <w:sz w:val="22"/>
          <w:szCs w:val="22"/>
        </w:rPr>
      </w:pPr>
      <w:r w:rsidRPr="000561E5">
        <w:rPr>
          <w:rFonts w:asciiTheme="majorHAnsi" w:hAnsiTheme="majorHAnsi"/>
          <w:sz w:val="22"/>
          <w:szCs w:val="22"/>
        </w:rPr>
        <w:t xml:space="preserve">Dear </w:t>
      </w:r>
      <w:r w:rsidRPr="000561E5">
        <w:rPr>
          <w:rFonts w:asciiTheme="majorHAnsi" w:hAnsiTheme="majorHAnsi"/>
          <w:sz w:val="22"/>
          <w:szCs w:val="22"/>
          <w:highlight w:val="green"/>
        </w:rPr>
        <w:t>[Supervisor's Name],</w:t>
      </w:r>
    </w:p>
    <w:p w14:paraId="63A03F5C" w14:textId="77777777" w:rsidR="00762BD3" w:rsidRPr="000561E5" w:rsidRDefault="00762BD3" w:rsidP="005856C3">
      <w:pPr>
        <w:rPr>
          <w:rFonts w:asciiTheme="majorHAnsi" w:hAnsiTheme="majorHAnsi"/>
          <w:sz w:val="22"/>
          <w:szCs w:val="22"/>
        </w:rPr>
      </w:pPr>
    </w:p>
    <w:p w14:paraId="3B8F0F90" w14:textId="77777777" w:rsidR="00762BD3" w:rsidRPr="000561E5" w:rsidRDefault="00762BD3" w:rsidP="005856C3">
      <w:pPr>
        <w:rPr>
          <w:rFonts w:asciiTheme="majorHAnsi" w:hAnsiTheme="majorHAnsi"/>
          <w:sz w:val="22"/>
          <w:szCs w:val="22"/>
        </w:rPr>
      </w:pPr>
      <w:r w:rsidRPr="000561E5">
        <w:rPr>
          <w:rFonts w:asciiTheme="majorHAnsi" w:hAnsiTheme="majorHAnsi"/>
          <w:sz w:val="22"/>
          <w:szCs w:val="22"/>
        </w:rPr>
        <w:t xml:space="preserve">I hope this message finds you well. While looking for opportunities to strengthen our strategies, build connections, and stay ahead in analytics, I came across an event that aligns directly with our goals—the </w:t>
      </w:r>
      <w:r w:rsidRPr="000561E5">
        <w:rPr>
          <w:rFonts w:asciiTheme="majorHAnsi" w:hAnsiTheme="majorHAnsi"/>
          <w:b/>
          <w:bCs/>
          <w:sz w:val="22"/>
          <w:szCs w:val="22"/>
        </w:rPr>
        <w:t xml:space="preserve">Pharmaceutical Management Science Association (PMSA) </w:t>
      </w:r>
      <w:hyperlink r:id="rId5" w:history="1">
        <w:r w:rsidRPr="000561E5">
          <w:rPr>
            <w:rStyle w:val="Hyperlink"/>
            <w:rFonts w:asciiTheme="majorHAnsi" w:hAnsiTheme="majorHAnsi"/>
            <w:b/>
            <w:bCs/>
            <w:sz w:val="22"/>
            <w:szCs w:val="22"/>
          </w:rPr>
          <w:t>2025 Symposium</w:t>
        </w:r>
      </w:hyperlink>
      <w:r w:rsidRPr="000561E5">
        <w:rPr>
          <w:rFonts w:asciiTheme="majorHAnsi" w:hAnsiTheme="majorHAnsi"/>
          <w:sz w:val="22"/>
          <w:szCs w:val="22"/>
        </w:rPr>
        <w:t xml:space="preserve">, taking place </w:t>
      </w:r>
      <w:r w:rsidRPr="000561E5">
        <w:rPr>
          <w:rFonts w:asciiTheme="majorHAnsi" w:hAnsiTheme="majorHAnsi"/>
          <w:b/>
          <w:bCs/>
          <w:sz w:val="22"/>
          <w:szCs w:val="22"/>
        </w:rPr>
        <w:t xml:space="preserve">Thursday–Friday, October 2–3, 2025 at </w:t>
      </w:r>
      <w:hyperlink r:id="rId6" w:history="1">
        <w:r w:rsidRPr="000561E5">
          <w:rPr>
            <w:rStyle w:val="Hyperlink"/>
            <w:rFonts w:asciiTheme="majorHAnsi" w:hAnsiTheme="majorHAnsi"/>
            <w:b/>
            <w:bCs/>
            <w:sz w:val="22"/>
            <w:szCs w:val="22"/>
          </w:rPr>
          <w:t>the Hyatt Boston Harbor</w:t>
        </w:r>
      </w:hyperlink>
      <w:r w:rsidRPr="000561E5">
        <w:rPr>
          <w:rFonts w:asciiTheme="majorHAnsi" w:hAnsiTheme="majorHAnsi"/>
          <w:b/>
          <w:bCs/>
          <w:sz w:val="22"/>
          <w:szCs w:val="22"/>
        </w:rPr>
        <w:t xml:space="preserve"> in Boston, Massachusetts</w:t>
      </w:r>
      <w:r w:rsidRPr="000561E5">
        <w:rPr>
          <w:rFonts w:asciiTheme="majorHAnsi" w:hAnsiTheme="majorHAnsi"/>
          <w:sz w:val="22"/>
          <w:szCs w:val="22"/>
        </w:rPr>
        <w:t>.</w:t>
      </w:r>
      <w:r w:rsidRPr="000561E5">
        <w:rPr>
          <w:rFonts w:asciiTheme="majorHAnsi" w:hAnsiTheme="majorHAnsi"/>
          <w:sz w:val="22"/>
          <w:szCs w:val="22"/>
        </w:rPr>
        <w:br/>
      </w:r>
    </w:p>
    <w:p w14:paraId="3D3FC6CC" w14:textId="77777777" w:rsidR="00762BD3" w:rsidRPr="00762BD3" w:rsidRDefault="00762BD3" w:rsidP="00762BD3">
      <w:pPr>
        <w:rPr>
          <w:rFonts w:asciiTheme="majorHAnsi" w:hAnsiTheme="majorHAnsi"/>
          <w:b/>
          <w:bCs/>
          <w:sz w:val="22"/>
          <w:szCs w:val="22"/>
        </w:rPr>
      </w:pPr>
      <w:r w:rsidRPr="00762BD3">
        <w:rPr>
          <w:rFonts w:asciiTheme="majorHAnsi" w:hAnsiTheme="majorHAnsi"/>
          <w:b/>
          <w:bCs/>
          <w:sz w:val="22"/>
          <w:szCs w:val="22"/>
        </w:rPr>
        <w:t>Why Attend</w:t>
      </w:r>
    </w:p>
    <w:p w14:paraId="52BA6017" w14:textId="77777777" w:rsidR="00762BD3" w:rsidRPr="00762BD3" w:rsidRDefault="00762BD3" w:rsidP="00762BD3">
      <w:pPr>
        <w:rPr>
          <w:rFonts w:asciiTheme="majorHAnsi" w:hAnsiTheme="majorHAnsi"/>
          <w:sz w:val="22"/>
          <w:szCs w:val="22"/>
        </w:rPr>
      </w:pPr>
      <w:r w:rsidRPr="00762BD3">
        <w:rPr>
          <w:rFonts w:asciiTheme="majorHAnsi" w:hAnsiTheme="majorHAnsi"/>
          <w:sz w:val="22"/>
          <w:szCs w:val="22"/>
        </w:rPr>
        <w:t xml:space="preserve">The </w:t>
      </w:r>
      <w:r w:rsidRPr="00762BD3">
        <w:rPr>
          <w:rFonts w:asciiTheme="majorHAnsi" w:hAnsiTheme="majorHAnsi"/>
          <w:b/>
          <w:bCs/>
          <w:sz w:val="22"/>
          <w:szCs w:val="22"/>
        </w:rPr>
        <w:t>PMSA Symposium</w:t>
      </w:r>
      <w:r w:rsidRPr="00762BD3">
        <w:rPr>
          <w:rFonts w:asciiTheme="majorHAnsi" w:hAnsiTheme="majorHAnsi"/>
          <w:sz w:val="22"/>
          <w:szCs w:val="22"/>
        </w:rPr>
        <w:t xml:space="preserve"> provides tools, insights, and connections that can directly benefit our team and organization. Highlights include:</w:t>
      </w:r>
    </w:p>
    <w:p w14:paraId="53054658" w14:textId="3FF480B4" w:rsidR="00762BD3" w:rsidRPr="00762BD3" w:rsidRDefault="00762BD3" w:rsidP="00762BD3">
      <w:pPr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r w:rsidRPr="00762BD3">
        <w:rPr>
          <w:rFonts w:asciiTheme="majorHAnsi" w:hAnsiTheme="majorHAnsi"/>
          <w:b/>
          <w:bCs/>
          <w:sz w:val="22"/>
          <w:szCs w:val="22"/>
        </w:rPr>
        <w:t>Immersive Day 1</w:t>
      </w:r>
      <w:r w:rsidRPr="00762BD3">
        <w:rPr>
          <w:rFonts w:asciiTheme="majorHAnsi" w:hAnsiTheme="majorHAnsi"/>
          <w:sz w:val="22"/>
          <w:szCs w:val="22"/>
        </w:rPr>
        <w:t xml:space="preserve"> – </w:t>
      </w:r>
      <w:r w:rsidRPr="000561E5">
        <w:rPr>
          <w:rFonts w:asciiTheme="majorHAnsi" w:hAnsiTheme="majorHAnsi"/>
          <w:sz w:val="22"/>
          <w:szCs w:val="22"/>
        </w:rPr>
        <w:t>Engaging presenters, real-</w:t>
      </w:r>
      <w:r w:rsidRPr="00762BD3">
        <w:rPr>
          <w:rFonts w:asciiTheme="majorHAnsi" w:hAnsiTheme="majorHAnsi"/>
          <w:sz w:val="22"/>
          <w:szCs w:val="22"/>
        </w:rPr>
        <w:t>world case studies, lightning poster presentations, an</w:t>
      </w:r>
      <w:r w:rsidRPr="000561E5">
        <w:rPr>
          <w:rFonts w:asciiTheme="majorHAnsi" w:hAnsiTheme="majorHAnsi"/>
          <w:sz w:val="22"/>
          <w:szCs w:val="22"/>
        </w:rPr>
        <w:t xml:space="preserve"> interactive panel, capped with a </w:t>
      </w:r>
      <w:r w:rsidRPr="00762BD3">
        <w:rPr>
          <w:rFonts w:asciiTheme="majorHAnsi" w:hAnsiTheme="majorHAnsi"/>
          <w:sz w:val="22"/>
          <w:szCs w:val="22"/>
        </w:rPr>
        <w:t>networking reception.</w:t>
      </w:r>
    </w:p>
    <w:p w14:paraId="0C687EB4" w14:textId="77777777" w:rsidR="00762BD3" w:rsidRPr="00762BD3" w:rsidRDefault="00762BD3" w:rsidP="00762BD3">
      <w:pPr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r w:rsidRPr="00762BD3">
        <w:rPr>
          <w:rFonts w:asciiTheme="majorHAnsi" w:hAnsiTheme="majorHAnsi"/>
          <w:b/>
          <w:bCs/>
          <w:sz w:val="22"/>
          <w:szCs w:val="22"/>
        </w:rPr>
        <w:t>Hands-On Day 2</w:t>
      </w:r>
      <w:r w:rsidRPr="00762BD3">
        <w:rPr>
          <w:rFonts w:asciiTheme="majorHAnsi" w:hAnsiTheme="majorHAnsi"/>
          <w:sz w:val="22"/>
          <w:szCs w:val="22"/>
        </w:rPr>
        <w:t xml:space="preserve"> – Small-group workshops that focus on real-world tools, frameworks, and practical skills we can apply immediately.</w:t>
      </w:r>
    </w:p>
    <w:p w14:paraId="1FD185FA" w14:textId="39555A67" w:rsidR="00762BD3" w:rsidRPr="00762BD3" w:rsidRDefault="00762BD3" w:rsidP="00762BD3">
      <w:pPr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r w:rsidRPr="00762BD3">
        <w:rPr>
          <w:rFonts w:asciiTheme="majorHAnsi" w:hAnsiTheme="majorHAnsi"/>
          <w:b/>
          <w:bCs/>
          <w:sz w:val="22"/>
          <w:szCs w:val="22"/>
        </w:rPr>
        <w:t>Timely Topics</w:t>
      </w:r>
      <w:r w:rsidRPr="00762BD3">
        <w:rPr>
          <w:rFonts w:asciiTheme="majorHAnsi" w:hAnsiTheme="majorHAnsi"/>
          <w:sz w:val="22"/>
          <w:szCs w:val="22"/>
        </w:rPr>
        <w:t xml:space="preserve"> – Sessions on GenAI-ready data, predictive analytics, and lifecycle-integrated AI—ensuring we stay ahead of the curve.</w:t>
      </w:r>
      <w:r w:rsidRPr="000561E5">
        <w:rPr>
          <w:rFonts w:asciiTheme="majorHAnsi" w:hAnsiTheme="majorHAnsi"/>
          <w:sz w:val="22"/>
          <w:szCs w:val="22"/>
        </w:rPr>
        <w:br/>
      </w:r>
    </w:p>
    <w:p w14:paraId="440D7F58" w14:textId="77777777" w:rsidR="00762BD3" w:rsidRPr="00762BD3" w:rsidRDefault="00762BD3" w:rsidP="00762BD3">
      <w:pPr>
        <w:rPr>
          <w:rFonts w:asciiTheme="majorHAnsi" w:hAnsiTheme="majorHAnsi"/>
          <w:b/>
          <w:bCs/>
          <w:sz w:val="22"/>
          <w:szCs w:val="22"/>
        </w:rPr>
      </w:pPr>
      <w:r w:rsidRPr="00762BD3">
        <w:rPr>
          <w:rFonts w:asciiTheme="majorHAnsi" w:hAnsiTheme="majorHAnsi"/>
          <w:b/>
          <w:bCs/>
          <w:sz w:val="22"/>
          <w:szCs w:val="22"/>
        </w:rPr>
        <w:t xml:space="preserve">Value for </w:t>
      </w:r>
      <w:r w:rsidRPr="00762BD3">
        <w:rPr>
          <w:rFonts w:asciiTheme="majorHAnsi" w:hAnsiTheme="majorHAnsi"/>
          <w:b/>
          <w:bCs/>
          <w:sz w:val="22"/>
          <w:szCs w:val="22"/>
          <w:highlight w:val="green"/>
        </w:rPr>
        <w:t>[Company Name]</w:t>
      </w:r>
    </w:p>
    <w:p w14:paraId="54DB1D4C" w14:textId="77777777" w:rsidR="00762BD3" w:rsidRPr="00762BD3" w:rsidRDefault="00762BD3" w:rsidP="00762BD3">
      <w:pPr>
        <w:rPr>
          <w:rFonts w:asciiTheme="majorHAnsi" w:hAnsiTheme="majorHAnsi"/>
          <w:sz w:val="22"/>
          <w:szCs w:val="22"/>
        </w:rPr>
      </w:pPr>
      <w:r w:rsidRPr="00762BD3">
        <w:rPr>
          <w:rFonts w:asciiTheme="majorHAnsi" w:hAnsiTheme="majorHAnsi"/>
          <w:sz w:val="22"/>
          <w:szCs w:val="22"/>
        </w:rPr>
        <w:t>Attending the Symposium will allow me to:</w:t>
      </w:r>
    </w:p>
    <w:p w14:paraId="74FFCDA3" w14:textId="77777777" w:rsidR="00762BD3" w:rsidRPr="00762BD3" w:rsidRDefault="00762BD3" w:rsidP="00762BD3">
      <w:pPr>
        <w:numPr>
          <w:ilvl w:val="0"/>
          <w:numId w:val="11"/>
        </w:numPr>
        <w:rPr>
          <w:rFonts w:asciiTheme="majorHAnsi" w:hAnsiTheme="majorHAnsi"/>
          <w:sz w:val="22"/>
          <w:szCs w:val="22"/>
        </w:rPr>
      </w:pPr>
      <w:r w:rsidRPr="00762BD3">
        <w:rPr>
          <w:rFonts w:asciiTheme="majorHAnsi" w:hAnsiTheme="majorHAnsi"/>
          <w:b/>
          <w:bCs/>
          <w:sz w:val="22"/>
          <w:szCs w:val="22"/>
        </w:rPr>
        <w:t>Bring Back Innovations</w:t>
      </w:r>
      <w:r w:rsidRPr="00762BD3">
        <w:rPr>
          <w:rFonts w:asciiTheme="majorHAnsi" w:hAnsiTheme="majorHAnsi"/>
          <w:sz w:val="22"/>
          <w:szCs w:val="22"/>
        </w:rPr>
        <w:t xml:space="preserve"> – Learn about the latest methods and AI applications shaping commercial success.</w:t>
      </w:r>
    </w:p>
    <w:p w14:paraId="1480EF09" w14:textId="77777777" w:rsidR="00762BD3" w:rsidRPr="00762BD3" w:rsidRDefault="00762BD3" w:rsidP="00762BD3">
      <w:pPr>
        <w:numPr>
          <w:ilvl w:val="0"/>
          <w:numId w:val="11"/>
        </w:numPr>
        <w:rPr>
          <w:rFonts w:asciiTheme="majorHAnsi" w:hAnsiTheme="majorHAnsi"/>
          <w:sz w:val="22"/>
          <w:szCs w:val="22"/>
        </w:rPr>
      </w:pPr>
      <w:r w:rsidRPr="00762BD3">
        <w:rPr>
          <w:rFonts w:asciiTheme="majorHAnsi" w:hAnsiTheme="majorHAnsi"/>
          <w:b/>
          <w:bCs/>
          <w:sz w:val="22"/>
          <w:szCs w:val="22"/>
        </w:rPr>
        <w:t>Expand Our Network</w:t>
      </w:r>
      <w:r w:rsidRPr="00762BD3">
        <w:rPr>
          <w:rFonts w:asciiTheme="majorHAnsi" w:hAnsiTheme="majorHAnsi"/>
          <w:sz w:val="22"/>
          <w:szCs w:val="22"/>
        </w:rPr>
        <w:t xml:space="preserve"> – Connect with peers, potential partners, and industry experts.</w:t>
      </w:r>
    </w:p>
    <w:p w14:paraId="315EF9D2" w14:textId="1A79ECCC" w:rsidR="00762BD3" w:rsidRPr="00762BD3" w:rsidRDefault="00762BD3" w:rsidP="00762BD3">
      <w:pPr>
        <w:numPr>
          <w:ilvl w:val="0"/>
          <w:numId w:val="11"/>
        </w:numPr>
        <w:rPr>
          <w:rFonts w:asciiTheme="majorHAnsi" w:hAnsiTheme="majorHAnsi"/>
          <w:sz w:val="22"/>
          <w:szCs w:val="22"/>
        </w:rPr>
      </w:pPr>
      <w:r w:rsidRPr="00762BD3">
        <w:rPr>
          <w:rFonts w:asciiTheme="majorHAnsi" w:hAnsiTheme="majorHAnsi"/>
          <w:b/>
          <w:bCs/>
          <w:sz w:val="22"/>
          <w:szCs w:val="22"/>
        </w:rPr>
        <w:t>Grow Professionally</w:t>
      </w:r>
      <w:r w:rsidRPr="00762BD3">
        <w:rPr>
          <w:rFonts w:asciiTheme="majorHAnsi" w:hAnsiTheme="majorHAnsi"/>
          <w:sz w:val="22"/>
          <w:szCs w:val="22"/>
        </w:rPr>
        <w:t xml:space="preserve"> – Enhance my expertise through workshops and case studies tailored to real-world challenges.</w:t>
      </w:r>
      <w:r w:rsidRPr="000561E5">
        <w:rPr>
          <w:rFonts w:asciiTheme="majorHAnsi" w:hAnsiTheme="majorHAnsi"/>
          <w:sz w:val="22"/>
          <w:szCs w:val="22"/>
        </w:rPr>
        <w:br/>
      </w:r>
    </w:p>
    <w:p w14:paraId="23A2C70E" w14:textId="77777777" w:rsidR="00762BD3" w:rsidRPr="00762BD3" w:rsidRDefault="00762BD3" w:rsidP="00762BD3">
      <w:pPr>
        <w:rPr>
          <w:rFonts w:asciiTheme="majorHAnsi" w:hAnsiTheme="majorHAnsi"/>
          <w:b/>
          <w:bCs/>
          <w:sz w:val="22"/>
          <w:szCs w:val="22"/>
        </w:rPr>
      </w:pPr>
      <w:r w:rsidRPr="00762BD3">
        <w:rPr>
          <w:rFonts w:asciiTheme="majorHAnsi" w:hAnsiTheme="majorHAnsi"/>
          <w:b/>
          <w:bCs/>
          <w:sz w:val="22"/>
          <w:szCs w:val="22"/>
          <w:highlight w:val="yellow"/>
        </w:rPr>
        <w:t>Special Registration Offer</w:t>
      </w:r>
    </w:p>
    <w:p w14:paraId="78070FB3" w14:textId="6FE999AB" w:rsidR="00762BD3" w:rsidRPr="000561E5" w:rsidRDefault="00762BD3" w:rsidP="00762BD3">
      <w:pPr>
        <w:rPr>
          <w:rFonts w:asciiTheme="majorHAnsi" w:hAnsiTheme="majorHAnsi"/>
          <w:sz w:val="22"/>
          <w:szCs w:val="22"/>
        </w:rPr>
      </w:pPr>
      <w:r w:rsidRPr="00762BD3">
        <w:rPr>
          <w:rFonts w:asciiTheme="majorHAnsi" w:hAnsiTheme="majorHAnsi"/>
          <w:sz w:val="22"/>
          <w:szCs w:val="22"/>
          <w:highlight w:val="cyan"/>
        </w:rPr>
        <w:t>Pharmaceutical employees</w:t>
      </w:r>
      <w:r w:rsidRPr="00762BD3">
        <w:rPr>
          <w:rFonts w:asciiTheme="majorHAnsi" w:hAnsiTheme="majorHAnsi"/>
          <w:sz w:val="22"/>
          <w:szCs w:val="22"/>
        </w:rPr>
        <w:t xml:space="preserve"> can register with a </w:t>
      </w:r>
      <w:r w:rsidRPr="00762BD3">
        <w:rPr>
          <w:rFonts w:asciiTheme="majorHAnsi" w:hAnsiTheme="majorHAnsi"/>
          <w:b/>
          <w:bCs/>
          <w:sz w:val="22"/>
          <w:szCs w:val="22"/>
        </w:rPr>
        <w:t>Buy One, Get One Free</w:t>
      </w:r>
      <w:r w:rsidRPr="00762BD3">
        <w:rPr>
          <w:rFonts w:asciiTheme="majorHAnsi" w:hAnsiTheme="majorHAnsi"/>
          <w:sz w:val="22"/>
          <w:szCs w:val="22"/>
        </w:rPr>
        <w:t xml:space="preserve"> offer available </w:t>
      </w:r>
      <w:r w:rsidRPr="00762BD3">
        <w:rPr>
          <w:rFonts w:asciiTheme="majorHAnsi" w:hAnsiTheme="majorHAnsi"/>
          <w:b/>
          <w:bCs/>
          <w:sz w:val="22"/>
          <w:szCs w:val="22"/>
        </w:rPr>
        <w:t xml:space="preserve">Sept </w:t>
      </w:r>
      <w:r w:rsidRPr="000561E5">
        <w:rPr>
          <w:rFonts w:asciiTheme="majorHAnsi" w:hAnsiTheme="majorHAnsi"/>
          <w:b/>
          <w:bCs/>
          <w:sz w:val="22"/>
          <w:szCs w:val="22"/>
        </w:rPr>
        <w:t>10</w:t>
      </w:r>
      <w:r w:rsidRPr="00762BD3">
        <w:rPr>
          <w:rFonts w:asciiTheme="majorHAnsi" w:hAnsiTheme="majorHAnsi"/>
          <w:b/>
          <w:bCs/>
          <w:sz w:val="22"/>
          <w:szCs w:val="22"/>
        </w:rPr>
        <w:t>–17, 2025</w:t>
      </w:r>
      <w:r w:rsidRPr="00762BD3">
        <w:rPr>
          <w:rFonts w:asciiTheme="majorHAnsi" w:hAnsiTheme="majorHAnsi"/>
          <w:sz w:val="22"/>
          <w:szCs w:val="22"/>
        </w:rPr>
        <w:t>. This allows me to attend alongside a colleague, doubling the learning and impact at no additional cost.</w:t>
      </w:r>
      <w:r w:rsidRPr="000561E5">
        <w:rPr>
          <w:rFonts w:asciiTheme="majorHAnsi" w:hAnsiTheme="majorHAnsi"/>
          <w:sz w:val="22"/>
          <w:szCs w:val="22"/>
        </w:rPr>
        <w:br/>
      </w:r>
      <w:r w:rsidRPr="000561E5">
        <w:rPr>
          <w:rFonts w:asciiTheme="majorHAnsi" w:hAnsiTheme="majorHAnsi"/>
          <w:sz w:val="22"/>
          <w:szCs w:val="22"/>
        </w:rPr>
        <w:br/>
      </w:r>
      <w:r w:rsidRPr="000561E5">
        <w:rPr>
          <w:rFonts w:asciiTheme="majorHAnsi" w:hAnsiTheme="majorHAnsi"/>
          <w:sz w:val="22"/>
          <w:szCs w:val="22"/>
        </w:rPr>
        <w:t xml:space="preserve">After Sept 17, the </w:t>
      </w:r>
      <w:r w:rsidRPr="000561E5">
        <w:rPr>
          <w:rFonts w:asciiTheme="majorHAnsi" w:hAnsiTheme="majorHAnsi"/>
          <w:b/>
          <w:bCs/>
          <w:sz w:val="22"/>
          <w:szCs w:val="22"/>
        </w:rPr>
        <w:t>early bird rate ends</w:t>
      </w:r>
      <w:r w:rsidRPr="000561E5">
        <w:rPr>
          <w:rFonts w:asciiTheme="majorHAnsi" w:hAnsiTheme="majorHAnsi"/>
          <w:sz w:val="22"/>
          <w:szCs w:val="22"/>
        </w:rPr>
        <w:t xml:space="preserve"> (registration increases by $100) and the pharma discount shifts to </w:t>
      </w:r>
      <w:r w:rsidRPr="000561E5">
        <w:rPr>
          <w:rFonts w:asciiTheme="majorHAnsi" w:hAnsiTheme="majorHAnsi"/>
          <w:b/>
          <w:bCs/>
          <w:sz w:val="22"/>
          <w:szCs w:val="22"/>
        </w:rPr>
        <w:t>Buy 2, Get 1 Free</w:t>
      </w:r>
      <w:r w:rsidRPr="000561E5">
        <w:rPr>
          <w:rFonts w:asciiTheme="majorHAnsi" w:hAnsiTheme="majorHAnsi"/>
          <w:sz w:val="22"/>
          <w:szCs w:val="22"/>
        </w:rPr>
        <w:t>.</w:t>
      </w:r>
    </w:p>
    <w:p w14:paraId="0682D6ED" w14:textId="77777777" w:rsidR="00762BD3" w:rsidRPr="000561E5" w:rsidRDefault="00762BD3" w:rsidP="00762BD3">
      <w:pPr>
        <w:rPr>
          <w:rFonts w:asciiTheme="majorHAnsi" w:hAnsiTheme="majorHAnsi"/>
          <w:sz w:val="22"/>
          <w:szCs w:val="22"/>
        </w:rPr>
      </w:pPr>
    </w:p>
    <w:p w14:paraId="39911EF2" w14:textId="25D7B643" w:rsidR="00762BD3" w:rsidRPr="000561E5" w:rsidRDefault="00762BD3" w:rsidP="00762BD3">
      <w:pPr>
        <w:rPr>
          <w:rFonts w:asciiTheme="majorHAnsi" w:hAnsiTheme="majorHAnsi"/>
          <w:sz w:val="22"/>
          <w:szCs w:val="22"/>
        </w:rPr>
      </w:pPr>
      <w:r w:rsidRPr="000561E5">
        <w:rPr>
          <w:rFonts w:asciiTheme="majorHAnsi" w:hAnsiTheme="majorHAnsi"/>
          <w:sz w:val="22"/>
          <w:szCs w:val="22"/>
          <w:highlight w:val="cyan"/>
        </w:rPr>
        <w:t>Non-pharma employees</w:t>
      </w:r>
      <w:r w:rsidRPr="000561E5">
        <w:rPr>
          <w:rFonts w:asciiTheme="majorHAnsi" w:hAnsiTheme="majorHAnsi"/>
          <w:sz w:val="22"/>
          <w:szCs w:val="22"/>
        </w:rPr>
        <w:t xml:space="preserve"> can register with a </w:t>
      </w:r>
      <w:r w:rsidRPr="000561E5">
        <w:rPr>
          <w:rFonts w:asciiTheme="majorHAnsi" w:hAnsiTheme="majorHAnsi"/>
          <w:b/>
          <w:bCs/>
          <w:sz w:val="22"/>
          <w:szCs w:val="22"/>
        </w:rPr>
        <w:t>Buy 3, Get 1 Free</w:t>
      </w:r>
      <w:r w:rsidRPr="000561E5">
        <w:rPr>
          <w:rFonts w:asciiTheme="majorHAnsi" w:hAnsiTheme="majorHAnsi"/>
          <w:sz w:val="22"/>
          <w:szCs w:val="22"/>
        </w:rPr>
        <w:t xml:space="preserve"> offer. By attending as a team, we’ll cover more sessions, share perspectives, and strengthen our collective knowledge and impact.</w:t>
      </w:r>
      <w:r w:rsidRPr="000561E5">
        <w:rPr>
          <w:rFonts w:asciiTheme="majorHAnsi" w:hAnsiTheme="majorHAnsi"/>
          <w:sz w:val="22"/>
          <w:szCs w:val="22"/>
        </w:rPr>
        <w:br/>
      </w:r>
    </w:p>
    <w:p w14:paraId="665057DD" w14:textId="77777777" w:rsidR="000561E5" w:rsidRPr="000561E5" w:rsidRDefault="00762BD3" w:rsidP="000561E5">
      <w:pPr>
        <w:rPr>
          <w:rFonts w:asciiTheme="majorHAnsi" w:hAnsiTheme="majorHAnsi"/>
          <w:sz w:val="22"/>
          <w:szCs w:val="22"/>
        </w:rPr>
      </w:pPr>
      <w:r w:rsidRPr="000561E5">
        <w:rPr>
          <w:rFonts w:asciiTheme="majorHAnsi" w:hAnsiTheme="majorHAnsi"/>
          <w:sz w:val="22"/>
          <w:szCs w:val="22"/>
        </w:rPr>
        <w:t xml:space="preserve">After Sept 17, the </w:t>
      </w:r>
      <w:r w:rsidRPr="000561E5">
        <w:rPr>
          <w:rFonts w:asciiTheme="majorHAnsi" w:hAnsiTheme="majorHAnsi"/>
          <w:b/>
          <w:bCs/>
          <w:sz w:val="22"/>
          <w:szCs w:val="22"/>
        </w:rPr>
        <w:t>early bird rate ends</w:t>
      </w:r>
      <w:r w:rsidRPr="000561E5">
        <w:rPr>
          <w:rFonts w:asciiTheme="majorHAnsi" w:hAnsiTheme="majorHAnsi"/>
          <w:sz w:val="22"/>
          <w:szCs w:val="22"/>
        </w:rPr>
        <w:t xml:space="preserve"> (registration increases by $100). The non-pharma group discount will remain at </w:t>
      </w:r>
      <w:r w:rsidRPr="000561E5">
        <w:rPr>
          <w:rFonts w:asciiTheme="majorHAnsi" w:hAnsiTheme="majorHAnsi"/>
          <w:b/>
          <w:bCs/>
          <w:sz w:val="22"/>
          <w:szCs w:val="22"/>
        </w:rPr>
        <w:t>Buy 3, Get 1 Free</w:t>
      </w:r>
      <w:r w:rsidRPr="000561E5">
        <w:rPr>
          <w:rFonts w:asciiTheme="majorHAnsi" w:hAnsiTheme="majorHAnsi"/>
          <w:sz w:val="22"/>
          <w:szCs w:val="22"/>
        </w:rPr>
        <w:t>.</w:t>
      </w:r>
      <w:r w:rsidRPr="000561E5">
        <w:rPr>
          <w:rFonts w:asciiTheme="majorHAnsi" w:hAnsiTheme="majorHAnsi"/>
          <w:sz w:val="22"/>
          <w:szCs w:val="22"/>
        </w:rPr>
        <w:br/>
      </w:r>
      <w:r w:rsidR="000561E5" w:rsidRPr="000561E5">
        <w:rPr>
          <w:rFonts w:asciiTheme="majorHAnsi" w:hAnsiTheme="majorHAnsi"/>
          <w:sz w:val="22"/>
          <w:szCs w:val="22"/>
        </w:rPr>
        <w:br/>
      </w:r>
      <w:r w:rsidR="000561E5" w:rsidRPr="000561E5">
        <w:rPr>
          <w:rFonts w:asciiTheme="majorHAnsi" w:hAnsiTheme="majorHAnsi"/>
          <w:sz w:val="22"/>
          <w:szCs w:val="22"/>
        </w:rPr>
        <w:t xml:space="preserve">I estimate the cost to attend, including registration, travel, and accommodations, will be approximately </w:t>
      </w:r>
      <w:r w:rsidR="000561E5" w:rsidRPr="000561E5">
        <w:rPr>
          <w:rStyle w:val="Strong"/>
          <w:rFonts w:asciiTheme="majorHAnsi" w:hAnsiTheme="majorHAnsi"/>
          <w:sz w:val="22"/>
          <w:szCs w:val="22"/>
          <w:highlight w:val="green"/>
        </w:rPr>
        <w:t>[total cost]</w:t>
      </w:r>
      <w:r w:rsidR="000561E5" w:rsidRPr="000561E5">
        <w:rPr>
          <w:rFonts w:asciiTheme="majorHAnsi" w:hAnsiTheme="majorHAnsi"/>
          <w:sz w:val="22"/>
          <w:szCs w:val="22"/>
          <w:highlight w:val="green"/>
        </w:rPr>
        <w:t>.</w:t>
      </w:r>
      <w:r w:rsidR="000561E5" w:rsidRPr="000561E5">
        <w:rPr>
          <w:rFonts w:asciiTheme="majorHAnsi" w:hAnsiTheme="majorHAnsi"/>
          <w:sz w:val="22"/>
          <w:szCs w:val="22"/>
        </w:rPr>
        <w:t xml:space="preserve"> To maximize ROI, I will:</w:t>
      </w:r>
    </w:p>
    <w:p w14:paraId="2293AADE" w14:textId="5F082551" w:rsidR="000561E5" w:rsidRPr="000561E5" w:rsidRDefault="000561E5" w:rsidP="000561E5">
      <w:pPr>
        <w:pStyle w:val="ListParagraph"/>
        <w:numPr>
          <w:ilvl w:val="0"/>
          <w:numId w:val="7"/>
        </w:numPr>
        <w:rPr>
          <w:rFonts w:asciiTheme="majorHAnsi" w:hAnsiTheme="majorHAnsi"/>
          <w:sz w:val="22"/>
          <w:szCs w:val="22"/>
        </w:rPr>
      </w:pPr>
      <w:r w:rsidRPr="000561E5">
        <w:rPr>
          <w:rFonts w:asciiTheme="majorHAnsi" w:hAnsiTheme="majorHAnsi"/>
          <w:sz w:val="22"/>
          <w:szCs w:val="22"/>
        </w:rPr>
        <w:t xml:space="preserve">Compile a </w:t>
      </w:r>
      <w:r w:rsidRPr="000561E5">
        <w:rPr>
          <w:rStyle w:val="Strong"/>
          <w:rFonts w:asciiTheme="majorHAnsi" w:hAnsiTheme="majorHAnsi"/>
          <w:sz w:val="22"/>
          <w:szCs w:val="22"/>
        </w:rPr>
        <w:t>post-event report</w:t>
      </w:r>
      <w:r w:rsidRPr="000561E5">
        <w:rPr>
          <w:rFonts w:asciiTheme="majorHAnsi" w:hAnsiTheme="majorHAnsi"/>
          <w:sz w:val="22"/>
          <w:szCs w:val="22"/>
        </w:rPr>
        <w:t xml:space="preserve"> summarizing key takeaways, actionable strategies, and vendor recommendations.</w:t>
      </w:r>
    </w:p>
    <w:p w14:paraId="45FED8E5" w14:textId="71E9422A" w:rsidR="00762BD3" w:rsidRPr="000561E5" w:rsidRDefault="000561E5" w:rsidP="00762BD3">
      <w:pPr>
        <w:pStyle w:val="NormalWeb"/>
        <w:numPr>
          <w:ilvl w:val="0"/>
          <w:numId w:val="7"/>
        </w:numPr>
        <w:rPr>
          <w:rFonts w:asciiTheme="majorHAnsi" w:hAnsiTheme="majorHAnsi"/>
          <w:sz w:val="22"/>
          <w:szCs w:val="22"/>
          <w:highlight w:val="green"/>
        </w:rPr>
      </w:pPr>
      <w:r w:rsidRPr="000561E5">
        <w:rPr>
          <w:rFonts w:asciiTheme="majorHAnsi" w:hAnsiTheme="majorHAnsi"/>
          <w:sz w:val="22"/>
          <w:szCs w:val="22"/>
        </w:rPr>
        <w:t>Target specific sessions and contacts most relevant to our organization’s goals, such as:</w:t>
      </w:r>
      <w:r w:rsidRPr="000561E5">
        <w:rPr>
          <w:rFonts w:asciiTheme="majorHAnsi" w:hAnsiTheme="majorHAnsi"/>
          <w:sz w:val="22"/>
          <w:szCs w:val="22"/>
        </w:rPr>
        <w:br/>
        <w:t xml:space="preserve">• </w:t>
      </w:r>
      <w:r w:rsidRPr="000561E5">
        <w:rPr>
          <w:rStyle w:val="Strong"/>
          <w:rFonts w:asciiTheme="majorHAnsi" w:eastAsiaTheme="majorEastAsia" w:hAnsiTheme="majorHAnsi"/>
          <w:sz w:val="22"/>
          <w:szCs w:val="22"/>
        </w:rPr>
        <w:t>[</w:t>
      </w:r>
      <w:r w:rsidRPr="000561E5">
        <w:rPr>
          <w:rStyle w:val="Strong"/>
          <w:rFonts w:asciiTheme="majorHAnsi" w:eastAsiaTheme="majorEastAsia" w:hAnsiTheme="majorHAnsi"/>
          <w:sz w:val="22"/>
          <w:szCs w:val="22"/>
          <w:highlight w:val="green"/>
        </w:rPr>
        <w:t>Session name]</w:t>
      </w:r>
      <w:r w:rsidRPr="000561E5">
        <w:rPr>
          <w:rFonts w:asciiTheme="majorHAnsi" w:hAnsiTheme="majorHAnsi"/>
          <w:sz w:val="22"/>
          <w:szCs w:val="22"/>
          <w:highlight w:val="green"/>
        </w:rPr>
        <w:t xml:space="preserve"> – [key learning elements]</w:t>
      </w:r>
      <w:r w:rsidRPr="000561E5">
        <w:rPr>
          <w:rFonts w:asciiTheme="majorHAnsi" w:hAnsiTheme="majorHAnsi"/>
          <w:sz w:val="22"/>
          <w:szCs w:val="22"/>
        </w:rPr>
        <w:br/>
        <w:t xml:space="preserve">• </w:t>
      </w:r>
      <w:r w:rsidRPr="000561E5">
        <w:rPr>
          <w:rStyle w:val="Strong"/>
          <w:rFonts w:asciiTheme="majorHAnsi" w:eastAsiaTheme="majorEastAsia" w:hAnsiTheme="majorHAnsi"/>
          <w:sz w:val="22"/>
          <w:szCs w:val="22"/>
        </w:rPr>
        <w:t>[</w:t>
      </w:r>
      <w:r w:rsidRPr="000561E5">
        <w:rPr>
          <w:rStyle w:val="Strong"/>
          <w:rFonts w:asciiTheme="majorHAnsi" w:eastAsiaTheme="majorEastAsia" w:hAnsiTheme="majorHAnsi"/>
          <w:sz w:val="22"/>
          <w:szCs w:val="22"/>
          <w:highlight w:val="green"/>
        </w:rPr>
        <w:t>Key contact name]</w:t>
      </w:r>
      <w:r w:rsidRPr="000561E5">
        <w:rPr>
          <w:rFonts w:asciiTheme="majorHAnsi" w:hAnsiTheme="majorHAnsi"/>
          <w:sz w:val="22"/>
          <w:szCs w:val="22"/>
          <w:highlight w:val="green"/>
        </w:rPr>
        <w:t>, [key contact company] – [benefit of meeting in person]</w:t>
      </w:r>
    </w:p>
    <w:p w14:paraId="5CD3970A" w14:textId="59B83CC1" w:rsidR="00762BD3" w:rsidRPr="00762BD3" w:rsidRDefault="00762BD3" w:rsidP="00762BD3">
      <w:pPr>
        <w:rPr>
          <w:rFonts w:asciiTheme="majorHAnsi" w:hAnsiTheme="majorHAnsi"/>
          <w:sz w:val="22"/>
          <w:szCs w:val="22"/>
        </w:rPr>
      </w:pPr>
      <w:r w:rsidRPr="00762BD3">
        <w:rPr>
          <w:rFonts w:asciiTheme="majorHAnsi" w:hAnsiTheme="majorHAnsi"/>
          <w:sz w:val="22"/>
          <w:szCs w:val="22"/>
        </w:rPr>
        <w:t>Attending the PMSA Symposium represents an opportunity to strengthen our competitive edge, accelerate innovation, and reinforce our leadership in analytics.</w:t>
      </w:r>
      <w:r w:rsidRPr="000561E5">
        <w:rPr>
          <w:rFonts w:asciiTheme="majorHAnsi" w:hAnsiTheme="majorHAnsi"/>
          <w:sz w:val="22"/>
          <w:szCs w:val="22"/>
        </w:rPr>
        <w:br/>
      </w:r>
    </w:p>
    <w:p w14:paraId="3C565045" w14:textId="77777777" w:rsidR="00762BD3" w:rsidRPr="00762BD3" w:rsidRDefault="00762BD3" w:rsidP="00762BD3">
      <w:pPr>
        <w:rPr>
          <w:rFonts w:asciiTheme="majorHAnsi" w:hAnsiTheme="majorHAnsi"/>
          <w:sz w:val="22"/>
          <w:szCs w:val="22"/>
        </w:rPr>
      </w:pPr>
      <w:r w:rsidRPr="00762BD3">
        <w:rPr>
          <w:rFonts w:asciiTheme="majorHAnsi" w:hAnsiTheme="majorHAnsi"/>
          <w:sz w:val="22"/>
          <w:szCs w:val="22"/>
        </w:rPr>
        <w:t>Thank you for considering my request. I look forward to discussing it with you further.</w:t>
      </w:r>
    </w:p>
    <w:p w14:paraId="143AA33E" w14:textId="77777777" w:rsidR="00762BD3" w:rsidRPr="000561E5" w:rsidRDefault="00762BD3" w:rsidP="005856C3">
      <w:pPr>
        <w:rPr>
          <w:rFonts w:asciiTheme="majorHAnsi" w:hAnsiTheme="majorHAnsi"/>
          <w:sz w:val="22"/>
          <w:szCs w:val="22"/>
        </w:rPr>
      </w:pPr>
    </w:p>
    <w:p w14:paraId="0FE42451" w14:textId="6FD5B642" w:rsidR="005856C3" w:rsidRPr="000561E5" w:rsidRDefault="00762BD3" w:rsidP="005856C3">
      <w:pPr>
        <w:rPr>
          <w:rFonts w:asciiTheme="majorHAnsi" w:hAnsiTheme="majorHAnsi"/>
          <w:sz w:val="22"/>
          <w:szCs w:val="22"/>
        </w:rPr>
      </w:pPr>
      <w:r w:rsidRPr="000561E5">
        <w:rPr>
          <w:rFonts w:asciiTheme="majorHAnsi" w:hAnsiTheme="majorHAnsi"/>
          <w:sz w:val="22"/>
          <w:szCs w:val="22"/>
        </w:rPr>
        <w:t>Kind regards,</w:t>
      </w:r>
      <w:r w:rsidRPr="000561E5">
        <w:rPr>
          <w:rFonts w:asciiTheme="majorHAnsi" w:hAnsiTheme="majorHAnsi"/>
          <w:sz w:val="22"/>
          <w:szCs w:val="22"/>
        </w:rPr>
        <w:br/>
      </w:r>
      <w:r w:rsidRPr="000561E5">
        <w:rPr>
          <w:rFonts w:asciiTheme="majorHAnsi" w:hAnsiTheme="majorHAnsi"/>
          <w:sz w:val="22"/>
          <w:szCs w:val="22"/>
          <w:highlight w:val="green"/>
        </w:rPr>
        <w:t>[Your Name]</w:t>
      </w:r>
      <w:r w:rsidRPr="000561E5">
        <w:rPr>
          <w:rFonts w:asciiTheme="majorHAnsi" w:hAnsiTheme="majorHAnsi"/>
          <w:sz w:val="22"/>
          <w:szCs w:val="22"/>
        </w:rPr>
        <w:br/>
      </w:r>
    </w:p>
    <w:sectPr w:rsidR="005856C3" w:rsidRPr="000561E5" w:rsidSect="005856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33A07"/>
    <w:multiLevelType w:val="multilevel"/>
    <w:tmpl w:val="B8FE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91014"/>
    <w:multiLevelType w:val="multilevel"/>
    <w:tmpl w:val="F01C0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17628"/>
    <w:multiLevelType w:val="multilevel"/>
    <w:tmpl w:val="72AE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8E02B6"/>
    <w:multiLevelType w:val="multilevel"/>
    <w:tmpl w:val="83BE8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285EED"/>
    <w:multiLevelType w:val="multilevel"/>
    <w:tmpl w:val="CD98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FA47B7"/>
    <w:multiLevelType w:val="multilevel"/>
    <w:tmpl w:val="ECC0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BB24DF"/>
    <w:multiLevelType w:val="multilevel"/>
    <w:tmpl w:val="684C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FC3FB1"/>
    <w:multiLevelType w:val="hybridMultilevel"/>
    <w:tmpl w:val="9CF6F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9F051F"/>
    <w:multiLevelType w:val="multilevel"/>
    <w:tmpl w:val="2EEEA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C2555"/>
    <w:multiLevelType w:val="hybridMultilevel"/>
    <w:tmpl w:val="B21096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E32A5D"/>
    <w:multiLevelType w:val="multilevel"/>
    <w:tmpl w:val="BEE88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A055A0"/>
    <w:multiLevelType w:val="multilevel"/>
    <w:tmpl w:val="6B9A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0230470">
    <w:abstractNumId w:val="5"/>
  </w:num>
  <w:num w:numId="2" w16cid:durableId="567769432">
    <w:abstractNumId w:val="10"/>
  </w:num>
  <w:num w:numId="3" w16cid:durableId="1951351243">
    <w:abstractNumId w:val="7"/>
  </w:num>
  <w:num w:numId="4" w16cid:durableId="233245321">
    <w:abstractNumId w:val="9"/>
  </w:num>
  <w:num w:numId="5" w16cid:durableId="2024630147">
    <w:abstractNumId w:val="4"/>
  </w:num>
  <w:num w:numId="6" w16cid:durableId="1610090811">
    <w:abstractNumId w:val="1"/>
  </w:num>
  <w:num w:numId="7" w16cid:durableId="1207330603">
    <w:abstractNumId w:val="2"/>
  </w:num>
  <w:num w:numId="8" w16cid:durableId="19307012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65905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584947">
    <w:abstractNumId w:val="0"/>
  </w:num>
  <w:num w:numId="11" w16cid:durableId="1092429769">
    <w:abstractNumId w:val="6"/>
  </w:num>
  <w:num w:numId="12" w16cid:durableId="21022141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D4"/>
    <w:rsid w:val="000561E5"/>
    <w:rsid w:val="00164D96"/>
    <w:rsid w:val="00191120"/>
    <w:rsid w:val="002B4AFE"/>
    <w:rsid w:val="003E5800"/>
    <w:rsid w:val="0043673B"/>
    <w:rsid w:val="00471C49"/>
    <w:rsid w:val="00552D6C"/>
    <w:rsid w:val="00567FC7"/>
    <w:rsid w:val="005856C3"/>
    <w:rsid w:val="005C3865"/>
    <w:rsid w:val="00626A78"/>
    <w:rsid w:val="00645FCB"/>
    <w:rsid w:val="006A45E6"/>
    <w:rsid w:val="006E0A56"/>
    <w:rsid w:val="00762BD3"/>
    <w:rsid w:val="007D1846"/>
    <w:rsid w:val="00883386"/>
    <w:rsid w:val="008D41E0"/>
    <w:rsid w:val="00943561"/>
    <w:rsid w:val="00A1753A"/>
    <w:rsid w:val="00A831D4"/>
    <w:rsid w:val="00B35C48"/>
    <w:rsid w:val="00B85042"/>
    <w:rsid w:val="00C114BF"/>
    <w:rsid w:val="00E406EE"/>
    <w:rsid w:val="00E9237D"/>
    <w:rsid w:val="00EB6983"/>
    <w:rsid w:val="00F2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C7549"/>
  <w15:chartTrackingRefBased/>
  <w15:docId w15:val="{3FE35870-53BB-424B-A452-927B5FFA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BD3"/>
  </w:style>
  <w:style w:type="paragraph" w:styleId="Heading1">
    <w:name w:val="heading 1"/>
    <w:basedOn w:val="Normal"/>
    <w:next w:val="Normal"/>
    <w:link w:val="Heading1Char"/>
    <w:uiPriority w:val="9"/>
    <w:qFormat/>
    <w:rsid w:val="00F27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E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E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E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E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E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E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E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E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E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E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E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E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E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E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E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E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E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E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E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E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E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E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E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ED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27ED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D41E0"/>
    <w:rPr>
      <w:b/>
      <w:bCs/>
    </w:rPr>
  </w:style>
  <w:style w:type="character" w:styleId="Hyperlink">
    <w:name w:val="Hyperlink"/>
    <w:basedOn w:val="DefaultParagraphFont"/>
    <w:uiPriority w:val="99"/>
    <w:unhideWhenUsed/>
    <w:rsid w:val="005856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7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3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1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2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68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74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7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88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msa.org/events/symposium/symposium-hotel" TargetMode="External"/><Relationship Id="rId5" Type="http://schemas.openxmlformats.org/officeDocument/2006/relationships/hyperlink" Target="https://pmsa.org/events/symposium/symposium-agen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Schulteis</dc:creator>
  <cp:keywords/>
  <dc:description/>
  <cp:lastModifiedBy>Krystal Livingston</cp:lastModifiedBy>
  <cp:revision>2</cp:revision>
  <cp:lastPrinted>2024-02-13T20:19:00Z</cp:lastPrinted>
  <dcterms:created xsi:type="dcterms:W3CDTF">2025-09-04T15:49:00Z</dcterms:created>
  <dcterms:modified xsi:type="dcterms:W3CDTF">2025-09-04T15:49:00Z</dcterms:modified>
</cp:coreProperties>
</file>